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/>
        <w:bidi w:val="0"/>
        <w:spacing w:before="0" w:after="0"/>
        <w:ind w:left="0" w:right="120" w:hanging="0"/>
        <w:jc w:val="left"/>
        <w:rPr/>
      </w:pPr>
      <w:hyperlink r:id="rId2">
        <w:r>
          <w:rPr>
            <w:rFonts w:ascii="Gost;sans-serif" w:hAnsi="Gost;sans-serif"/>
            <w:b w:val="false"/>
            <w:i w:val="false"/>
            <w:caps/>
            <w:strike w:val="false"/>
            <w:dstrike w:val="false"/>
            <w:color w:val="747E89"/>
            <w:spacing w:val="12"/>
            <w:sz w:val="14"/>
            <w:u w:val="none"/>
            <w:effect w:val="none"/>
            <w:shd w:fill="auto" w:val="clear"/>
          </w:rPr>
          <w:t>КРИЗИС НА УКРАИНЕ</w:t>
        </w:r>
      </w:hyperlink>
    </w:p>
    <w:p>
      <w:pPr>
        <w:pStyle w:val="Normal"/>
        <w:widowControl/>
        <w:bidi w:val="0"/>
        <w:spacing w:before="0" w:after="0"/>
        <w:jc w:val="left"/>
        <w:rPr>
          <w:rFonts w:ascii="Gost;sans-serif" w:hAnsi="Gost;sans-serif"/>
          <w:b w:val="false"/>
          <w:b w:val="false"/>
          <w:i w:val="false"/>
          <w:i w:val="false"/>
          <w:caps/>
          <w:color w:val="747E89"/>
          <w:spacing w:val="12"/>
          <w:sz w:val="14"/>
        </w:rPr>
      </w:pPr>
      <w:r>
        <w:rPr>
          <w:rFonts w:ascii="Gost;sans-serif" w:hAnsi="Gost;sans-serif"/>
          <w:b w:val="false"/>
          <w:i w:val="false"/>
          <w:caps/>
          <w:color w:val="747E89"/>
          <w:spacing w:val="12"/>
          <w:sz w:val="14"/>
        </w:rPr>
        <w:t>17 НОЯ 2014, 12:39</w:t>
      </w:r>
    </w:p>
    <w:p>
      <w:pPr>
        <w:pStyle w:val="1"/>
        <w:widowControl/>
        <w:bidi w:val="0"/>
        <w:spacing w:lineRule="auto" w:line="240" w:before="129" w:after="129"/>
        <w:ind w:left="0" w:right="0" w:hanging="0"/>
        <w:jc w:val="left"/>
        <w:rPr>
          <w:rFonts w:ascii="Gost;sans-serif" w:hAnsi="Gost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32"/>
          <w:szCs w:val="32"/>
        </w:rPr>
      </w:pPr>
      <w:r>
        <w:rPr>
          <w:rFonts w:ascii="Gost;sans-serif" w:hAnsi="Gost;sans-serif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  <w:t>Верховный суд РФ признал экстремистскими пять украинских националистических организаций</w:t>
      </w:r>
    </w:p>
    <w:p>
      <w:pPr>
        <w:pStyle w:val="1"/>
        <w:bidi w:val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Деятельность УНА-УНСО, УПА, "Правого сектора", "Тризуба им. Степана Бандеры" и "Братства" попала в РФ под запрет</w:t>
      </w:r>
    </w:p>
    <w:p>
      <w:pPr>
        <w:pStyle w:val="Style16"/>
        <w:bidi w:val="0"/>
        <w:rPr>
          <w:sz w:val="24"/>
          <w:szCs w:val="24"/>
        </w:rPr>
      </w:pPr>
      <w:r>
        <w:rPr>
          <w:sz w:val="24"/>
          <w:szCs w:val="24"/>
        </w:rPr>
        <w:t>© ИТАР-ТАСС/ Георгий Андреев</w:t>
      </w:r>
    </w:p>
    <w:p>
      <w:pPr>
        <w:pStyle w:val="Style16"/>
        <w:widowControl/>
        <w:bidi w:val="0"/>
        <w:spacing w:lineRule="atLeast" w:line="336" w:before="120" w:after="120"/>
        <w:ind w:left="0" w:right="240" w:hanging="0"/>
        <w:jc w:val="left"/>
        <w:rPr>
          <w:rFonts w:ascii="Gost;sans-serif" w:hAnsi="Gost;sans-serif"/>
          <w:b w:val="false"/>
          <w:b w:val="false"/>
          <w:i w:val="false"/>
          <w:i w:val="false"/>
          <w:caps w:val="false"/>
          <w:smallCaps w:val="false"/>
          <w:color w:val="747E89"/>
          <w:spacing w:val="0"/>
          <w:sz w:val="22"/>
        </w:rPr>
      </w:pPr>
      <w:r>
        <w:rPr/>
        <w:t>Читайте</w:t>
      </w:r>
      <w:r>
        <w:rPr>
          <w:rFonts w:ascii="Gost;sans-serif" w:hAnsi="Gost;sans-serif"/>
          <w:b w:val="false"/>
          <w:i w:val="false"/>
          <w:caps w:val="false"/>
          <w:smallCaps w:val="false"/>
          <w:color w:val="747E89"/>
          <w:spacing w:val="0"/>
          <w:sz w:val="22"/>
        </w:rPr>
        <w:t xml:space="preserve">    </w:t>
      </w:r>
      <w:r>
        <w:rPr>
          <w:rFonts w:ascii="Gost;sans-serif" w:hAnsi="Gost;sans-serif"/>
          <w:b w:val="false"/>
          <w:i w:val="false"/>
          <w:caps w:val="false"/>
          <w:smallCaps w:val="false"/>
          <w:color w:val="000080"/>
          <w:spacing w:val="0"/>
          <w:sz w:val="22"/>
        </w:rPr>
        <w:t xml:space="preserve"> </w:t>
      </w:r>
      <w:hyperlink r:id="rId3">
        <w:r>
          <w:rPr>
            <w:rFonts w:ascii="Gost;sans-serif" w:hAnsi="Gost;sans-serif"/>
            <w:b w:val="false"/>
            <w:i w:val="false"/>
            <w:caps/>
            <w:color w:val="000080"/>
            <w:spacing w:val="12"/>
            <w:sz w:val="14"/>
          </w:rPr>
          <w:t>Верховный суд РФ признал экстремистскими пять украинских националистических организаций - Политика - ТАСС (tass.ru)</w:t>
        </w:r>
      </w:hyperlink>
      <w:r>
        <w:rPr>
          <w:rFonts w:ascii="Gost;sans-serif" w:hAnsi="Gost;sans-serif"/>
          <w:b w:val="false"/>
          <w:i w:val="false"/>
          <w:caps/>
          <w:color w:val="000080"/>
          <w:spacing w:val="12"/>
          <w:sz w:val="14"/>
        </w:rPr>
        <w:t xml:space="preserve"> </w:t>
      </w:r>
    </w:p>
    <w:p>
      <w:pPr>
        <w:pStyle w:val="Style16"/>
        <w:rPr/>
      </w:pPr>
      <w:r>
        <w:rPr>
          <w:rFonts w:ascii="Arimo;sans-serif" w:hAnsi="Arimo;sans-serif"/>
          <w:b w:val="false"/>
          <w:i w:val="false"/>
          <w:caps w:val="false"/>
          <w:smallCaps w:val="false"/>
          <w:color w:val="555555"/>
          <w:spacing w:val="0"/>
          <w:sz w:val="17"/>
        </w:rPr>
        <w:t>12 июня 2015 </w:t>
      </w:r>
      <w:r>
        <w:rPr>
          <w:rFonts w:ascii="Arimo;sans-serif" w:hAnsi="Arimo;sans-serif"/>
          <w:b w:val="false"/>
          <w:i w:val="false"/>
          <w:caps w:val="false"/>
          <w:smallCaps w:val="false"/>
          <w:color w:val="555555"/>
          <w:spacing w:val="0"/>
          <w:sz w:val="17"/>
        </w:rPr>
        <w:t>20:20</w:t>
      </w:r>
      <w:r>
        <w:rPr/>
        <w:t xml:space="preserve"> </w:t>
      </w:r>
    </w:p>
    <w:p>
      <w:pPr>
        <w:pStyle w:val="1"/>
        <w:rPr>
          <w:sz w:val="32"/>
          <w:szCs w:val="32"/>
        </w:rPr>
      </w:pPr>
      <w:r>
        <w:rPr>
          <w:sz w:val="32"/>
          <w:szCs w:val="32"/>
        </w:rPr>
        <w:t>Конгресс США признал боевиков "Азова" омерзительными неонацистами</w:t>
      </w:r>
    </w:p>
    <w:p>
      <w:pPr>
        <w:pStyle w:val="Style16"/>
        <w:widowControl/>
        <w:bidi w:val="0"/>
        <w:spacing w:lineRule="atLeast" w:line="336" w:before="0" w:after="240"/>
        <w:ind w:left="0" w:right="0" w:hanging="0"/>
        <w:jc w:val="left"/>
        <w:rPr>
          <w:rFonts w:ascii="Noto Serif;serif" w:hAnsi="Noto Serif;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</w:rPr>
      </w:pPr>
      <w:r>
        <w:rPr/>
        <w:t xml:space="preserve">Читайте  </w:t>
      </w:r>
      <w:hyperlink r:id="rId4">
        <w:r>
          <w:rPr/>
          <w:t>Конгресс США признал боевиков "Азова" омерзительными неонацистами (vesti.ru)</w:t>
        </w:r>
      </w:hyperlink>
      <w:r>
        <w:rPr/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ost">
    <w:altName w:val="sans-serif"/>
    <w:charset w:val="cc"/>
    <w:family w:val="roman"/>
    <w:pitch w:val="variable"/>
  </w:font>
  <w:font w:name="Arimo">
    <w:altName w:val="arial"/>
    <w:charset w:val="cc"/>
    <w:family w:val="auto"/>
    <w:pitch w:val="default"/>
  </w:font>
  <w:font w:name="Noto Serif">
    <w:altName w:val="serif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Посещённая гиперссылка"/>
    <w:rPr>
      <w:color w:val="80000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ass.ru/krizis-na-ukraine" TargetMode="External"/><Relationship Id="rId3" Type="http://schemas.openxmlformats.org/officeDocument/2006/relationships/hyperlink" Target="https://tass.ru/politika/1577218?utm_source=yandex.ru&amp;utm_medium=organic&amp;utm_campaign=yandex.ru&amp;utm_referrer=yandex.ru" TargetMode="External"/><Relationship Id="rId4" Type="http://schemas.openxmlformats.org/officeDocument/2006/relationships/hyperlink" Target="https://www.vesti.ru/article/1745815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LibreOffice/7.2.2.2$Windows_X86_64 LibreOffice_project/02b2acce88a210515b4a5bb2e46cbfb63fe97d56</Application>
  <AppVersion>15.0000</AppVersion>
  <Pages>1</Pages>
  <Words>71</Words>
  <Characters>490</Characters>
  <CharactersWithSpaces>560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2022-05-06T11:01:43Z</dcterms:created>
  <dc:creator/>
  <dc:description/>
  <dc:language>ru-RU</dc:language>
  <cp:lastModifiedBy/>
  <dcterms:modified xsi:type="dcterms:W3CDTF">2022-05-06T11:38:34Z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